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0C9FD" w14:textId="59772560" w:rsidR="007662EC" w:rsidRPr="00F31C32" w:rsidRDefault="00F3252A" w:rsidP="00624B62">
      <w:pPr>
        <w:jc w:val="center"/>
        <w:rPr>
          <w:b/>
          <w:bCs/>
          <w:smallCaps/>
          <w:sz w:val="32"/>
          <w:szCs w:val="32"/>
          <w:u w:val="single"/>
        </w:rPr>
      </w:pPr>
      <w:r w:rsidRPr="00F31C32">
        <w:rPr>
          <w:b/>
          <w:bCs/>
          <w:smallCaps/>
          <w:sz w:val="32"/>
          <w:szCs w:val="32"/>
          <w:u w:val="single"/>
        </w:rPr>
        <w:t>Caractéristiques générales des farines de l’Escaille</w:t>
      </w:r>
    </w:p>
    <w:p w14:paraId="3DAA6F89" w14:textId="77777777" w:rsidR="004C7CED" w:rsidRPr="00F31C32" w:rsidRDefault="004C7CED" w:rsidP="00624B62">
      <w:pPr>
        <w:jc w:val="center"/>
        <w:rPr>
          <w:b/>
          <w:bCs/>
        </w:rPr>
      </w:pPr>
    </w:p>
    <w:p w14:paraId="6A10D54B" w14:textId="0DD96CAA" w:rsidR="00624B62" w:rsidRDefault="00624B62">
      <w:r>
        <w:t xml:space="preserve">Les farines de l’Escaille sont </w:t>
      </w:r>
      <w:r w:rsidR="004C7CED">
        <w:t>des</w:t>
      </w:r>
      <w:r>
        <w:t xml:space="preserve"> produit</w:t>
      </w:r>
      <w:r w:rsidR="004C7CED">
        <w:t>s</w:t>
      </w:r>
      <w:r>
        <w:t xml:space="preserve"> dérivé</w:t>
      </w:r>
      <w:r w:rsidR="004C7CED">
        <w:t>s</w:t>
      </w:r>
      <w:r>
        <w:t xml:space="preserve"> de grains et de graines cultivés</w:t>
      </w:r>
      <w:r w:rsidR="004C7CED">
        <w:t>. Ces produits sont utilisés comme matière première pour la farine de boulangerie et de pâtisserie et pour d’autres produits de consommation humaine.</w:t>
      </w:r>
    </w:p>
    <w:p w14:paraId="72CF6B22" w14:textId="72255BB6" w:rsidR="00F3252A" w:rsidRDefault="00F3252A">
      <w:r>
        <w:t xml:space="preserve">Nos farines répondent aux exigences </w:t>
      </w:r>
      <w:r w:rsidR="004C7CED">
        <w:t xml:space="preserve">requises </w:t>
      </w:r>
      <w:r>
        <w:t>conformément à l’arrêté royal du 2/09/1985 relatif à la farine</w:t>
      </w:r>
      <w:r w:rsidR="004C7CED">
        <w:t>.</w:t>
      </w:r>
      <w:r>
        <w:t> </w:t>
      </w:r>
      <w:r w:rsidR="004C7CED">
        <w:t>Les analyses ont été réalisées à partir de matières premières propre à la consommation et ont révélé :</w:t>
      </w:r>
    </w:p>
    <w:p w14:paraId="28552180" w14:textId="52DC87BC" w:rsidR="00F3252A" w:rsidRDefault="004C7CED" w:rsidP="00F3252A">
      <w:pPr>
        <w:pStyle w:val="Paragraphedeliste"/>
        <w:numPr>
          <w:ilvl w:val="0"/>
          <w:numId w:val="2"/>
        </w:numPr>
      </w:pPr>
      <w:r>
        <w:t>l’</w:t>
      </w:r>
      <w:r w:rsidR="00F3252A">
        <w:t>absence d’éclats de verre, de poussière, de pierre,</w:t>
      </w:r>
    </w:p>
    <w:p w14:paraId="0112C5DA" w14:textId="1372340A" w:rsidR="00F3252A" w:rsidRDefault="004C7CED" w:rsidP="00F3252A">
      <w:pPr>
        <w:pStyle w:val="Paragraphedeliste"/>
        <w:numPr>
          <w:ilvl w:val="0"/>
          <w:numId w:val="2"/>
        </w:numPr>
      </w:pPr>
      <w:r>
        <w:t>l’</w:t>
      </w:r>
      <w:r w:rsidR="00F3252A">
        <w:t>absence d’insectes entiers, de larves d’insectes</w:t>
      </w:r>
      <w:r>
        <w:t>,</w:t>
      </w:r>
    </w:p>
    <w:p w14:paraId="5C010E03" w14:textId="1F431B4F" w:rsidR="00F3252A" w:rsidRDefault="004C7CED" w:rsidP="00F3252A">
      <w:pPr>
        <w:pStyle w:val="Paragraphedeliste"/>
        <w:numPr>
          <w:ilvl w:val="0"/>
          <w:numId w:val="2"/>
        </w:numPr>
      </w:pPr>
      <w:r>
        <w:t>l’</w:t>
      </w:r>
      <w:r w:rsidR="00F3252A">
        <w:t>absence d’impuretés de nature ou d’origine animale</w:t>
      </w:r>
      <w:r>
        <w:t>.</w:t>
      </w:r>
    </w:p>
    <w:p w14:paraId="71801C5D" w14:textId="26E513CA" w:rsidR="00F3252A" w:rsidRDefault="004C7CED" w:rsidP="00F3252A">
      <w:r>
        <w:t>L’</w:t>
      </w:r>
      <w:r w:rsidR="00F3252A">
        <w:t>examen microscopique effectué sur 100 g de farine, ne donne pas plus de :</w:t>
      </w:r>
    </w:p>
    <w:p w14:paraId="3EBBB4C8" w14:textId="10BDB075" w:rsidR="00F3252A" w:rsidRDefault="00F3252A" w:rsidP="00F3252A">
      <w:pPr>
        <w:pStyle w:val="Paragraphedeliste"/>
        <w:numPr>
          <w:ilvl w:val="0"/>
          <w:numId w:val="1"/>
        </w:numPr>
      </w:pPr>
      <w:r>
        <w:t>une quantité d’acariens entiers égale ou inférieure à 3,</w:t>
      </w:r>
    </w:p>
    <w:p w14:paraId="72FFC025" w14:textId="6638EC25" w:rsidR="00F3252A" w:rsidRDefault="00F3252A" w:rsidP="00F3252A">
      <w:pPr>
        <w:pStyle w:val="Paragraphedeliste"/>
        <w:numPr>
          <w:ilvl w:val="0"/>
          <w:numId w:val="1"/>
        </w:numPr>
      </w:pPr>
      <w:r>
        <w:t>une quantité de poils de rongeurs égale ou inférieure à 2,</w:t>
      </w:r>
    </w:p>
    <w:p w14:paraId="0B74B904" w14:textId="5216747B" w:rsidR="00F3252A" w:rsidRDefault="00F3252A" w:rsidP="00F3252A">
      <w:pPr>
        <w:pStyle w:val="Paragraphedeliste"/>
        <w:numPr>
          <w:ilvl w:val="0"/>
          <w:numId w:val="1"/>
        </w:numPr>
      </w:pPr>
      <w:r>
        <w:t xml:space="preserve">une quantité totale de poils de rongeurs, de fragments d’insectes </w:t>
      </w:r>
      <w:r w:rsidR="004C7CED">
        <w:t>/</w:t>
      </w:r>
      <w:r>
        <w:t>d’écailles ou de fragments d’acariens égale ou inférieure à 100.</w:t>
      </w:r>
    </w:p>
    <w:p w14:paraId="22A2C542" w14:textId="1FEE2BBA" w:rsidR="00F3252A" w:rsidRPr="004C7CED" w:rsidRDefault="00F3252A" w:rsidP="00F3252A">
      <w:pPr>
        <w:rPr>
          <w:b/>
          <w:bCs/>
          <w:i/>
          <w:iCs/>
          <w:sz w:val="24"/>
          <w:szCs w:val="24"/>
        </w:rPr>
      </w:pPr>
      <w:r w:rsidRPr="004C7CED">
        <w:rPr>
          <w:b/>
          <w:bCs/>
          <w:i/>
          <w:iCs/>
          <w:sz w:val="24"/>
          <w:szCs w:val="24"/>
        </w:rPr>
        <w:t>Caractéristiques physiques :</w:t>
      </w:r>
    </w:p>
    <w:p w14:paraId="7D7C0F96" w14:textId="7A32B917" w:rsidR="00F3252A" w:rsidRDefault="00F3252A" w:rsidP="00F3252A">
      <w:pPr>
        <w:pStyle w:val="Paragraphedeliste"/>
        <w:numPr>
          <w:ilvl w:val="0"/>
          <w:numId w:val="1"/>
        </w:numPr>
      </w:pPr>
      <w:r>
        <w:t>Visuel : fleur fine, homogène</w:t>
      </w:r>
    </w:p>
    <w:p w14:paraId="257E3950" w14:textId="72269162" w:rsidR="00F3252A" w:rsidRDefault="00F3252A" w:rsidP="00F3252A">
      <w:pPr>
        <w:pStyle w:val="Paragraphedeliste"/>
        <w:numPr>
          <w:ilvl w:val="0"/>
          <w:numId w:val="1"/>
        </w:numPr>
      </w:pPr>
      <w:r>
        <w:t>Odeur : odeur de farine neutre</w:t>
      </w:r>
    </w:p>
    <w:p w14:paraId="591BB610" w14:textId="18921DA6" w:rsidR="00F3252A" w:rsidRDefault="00F3252A" w:rsidP="00F3252A">
      <w:pPr>
        <w:pStyle w:val="Paragraphedeliste"/>
        <w:numPr>
          <w:ilvl w:val="0"/>
          <w:numId w:val="1"/>
        </w:numPr>
      </w:pPr>
      <w:r>
        <w:t>Taille des particules : max 5% &gt; 200 µm (selon AR 2/09/1985)</w:t>
      </w:r>
    </w:p>
    <w:p w14:paraId="5AA670AA" w14:textId="700FA2DB" w:rsidR="00F3252A" w:rsidRDefault="00F3252A" w:rsidP="00F3252A">
      <w:pPr>
        <w:pStyle w:val="Paragraphedeliste"/>
        <w:numPr>
          <w:ilvl w:val="0"/>
          <w:numId w:val="1"/>
        </w:numPr>
      </w:pPr>
      <w:r>
        <w:t>Densité apparente : environ 550 kg/m³</w:t>
      </w:r>
    </w:p>
    <w:p w14:paraId="6F96607D" w14:textId="68327466" w:rsidR="00F3252A" w:rsidRPr="004C7CED" w:rsidRDefault="00F3252A" w:rsidP="00F3252A">
      <w:pPr>
        <w:rPr>
          <w:b/>
          <w:bCs/>
          <w:i/>
          <w:iCs/>
          <w:sz w:val="24"/>
          <w:szCs w:val="24"/>
        </w:rPr>
      </w:pPr>
      <w:r w:rsidRPr="004C7CED">
        <w:rPr>
          <w:b/>
          <w:bCs/>
          <w:i/>
          <w:iCs/>
          <w:sz w:val="24"/>
          <w:szCs w:val="24"/>
        </w:rPr>
        <w:t>Les résultats d’analyse :</w:t>
      </w:r>
    </w:p>
    <w:p w14:paraId="421E1287" w14:textId="710B2C93" w:rsidR="00F3252A" w:rsidRDefault="00F3252A" w:rsidP="00F3252A">
      <w:pPr>
        <w:pStyle w:val="Paragraphedeliste"/>
        <w:numPr>
          <w:ilvl w:val="0"/>
          <w:numId w:val="1"/>
        </w:numPr>
      </w:pPr>
      <w:r>
        <w:t>Taux d’humidité : max 15,5% (selon AR 2/09/1985)</w:t>
      </w:r>
    </w:p>
    <w:p w14:paraId="7CD05E28" w14:textId="76632C13" w:rsidR="00F3252A" w:rsidRDefault="00F3252A" w:rsidP="00F3252A">
      <w:pPr>
        <w:pStyle w:val="Paragraphedeliste"/>
        <w:numPr>
          <w:ilvl w:val="0"/>
          <w:numId w:val="1"/>
        </w:numPr>
      </w:pPr>
      <w:r>
        <w:t>Teneur en cendres</w:t>
      </w:r>
      <w:r w:rsidR="00624B62">
        <w:t> : max 0,7%</w:t>
      </w:r>
    </w:p>
    <w:p w14:paraId="46939EE3" w14:textId="48DA794E" w:rsidR="00624B62" w:rsidRDefault="00624B62" w:rsidP="00F3252A">
      <w:pPr>
        <w:pStyle w:val="Paragraphedeliste"/>
        <w:numPr>
          <w:ilvl w:val="0"/>
          <w:numId w:val="1"/>
        </w:numPr>
      </w:pPr>
      <w:r>
        <w:t>Teneur en protéines : 9-14%</w:t>
      </w:r>
    </w:p>
    <w:p w14:paraId="5FB357DC" w14:textId="44DA3F60" w:rsidR="00624B62" w:rsidRDefault="00624B62" w:rsidP="00F3252A">
      <w:pPr>
        <w:pStyle w:val="Paragraphedeliste"/>
        <w:numPr>
          <w:ilvl w:val="0"/>
          <w:numId w:val="1"/>
        </w:numPr>
      </w:pPr>
      <w:r>
        <w:t>Zeleny : min 40</w:t>
      </w:r>
    </w:p>
    <w:p w14:paraId="38589B15" w14:textId="36AB0D81" w:rsidR="00624B62" w:rsidRDefault="00624B62" w:rsidP="00F3252A">
      <w:pPr>
        <w:pStyle w:val="Paragraphedeliste"/>
        <w:numPr>
          <w:ilvl w:val="0"/>
          <w:numId w:val="1"/>
        </w:numPr>
      </w:pPr>
      <w:r>
        <w:t>Temps de chute : 200 à 350 sec</w:t>
      </w:r>
    </w:p>
    <w:p w14:paraId="22708EA3" w14:textId="44BA8069" w:rsidR="00624B62" w:rsidRPr="004C7CED" w:rsidRDefault="00624B62" w:rsidP="00624B62">
      <w:pPr>
        <w:rPr>
          <w:b/>
          <w:bCs/>
          <w:i/>
          <w:iCs/>
          <w:sz w:val="24"/>
          <w:szCs w:val="24"/>
        </w:rPr>
      </w:pPr>
      <w:r w:rsidRPr="004C7CED">
        <w:rPr>
          <w:b/>
          <w:bCs/>
          <w:i/>
          <w:iCs/>
          <w:sz w:val="24"/>
          <w:szCs w:val="24"/>
        </w:rPr>
        <w:t>Aspect chimique :</w:t>
      </w:r>
    </w:p>
    <w:p w14:paraId="580BE874" w14:textId="13CE32A0" w:rsidR="00624B62" w:rsidRDefault="00624B62" w:rsidP="00624B62">
      <w:pPr>
        <w:pStyle w:val="Paragraphedeliste"/>
        <w:numPr>
          <w:ilvl w:val="0"/>
          <w:numId w:val="1"/>
        </w:numPr>
      </w:pPr>
      <w:r>
        <w:t>Mycotoxines : conformité EU 1881/2006 </w:t>
      </w:r>
    </w:p>
    <w:p w14:paraId="00F96958" w14:textId="0F47312E" w:rsidR="00624B62" w:rsidRDefault="00624B62" w:rsidP="00624B62">
      <w:pPr>
        <w:pStyle w:val="Paragraphedeliste"/>
        <w:numPr>
          <w:ilvl w:val="0"/>
          <w:numId w:val="3"/>
        </w:numPr>
      </w:pPr>
      <w:r>
        <w:t>D</w:t>
      </w:r>
      <w:r w:rsidR="004C7CED">
        <w:t>é</w:t>
      </w:r>
      <w:r>
        <w:t>oxynival</w:t>
      </w:r>
      <w:r w:rsidR="004C7CED">
        <w:t>é</w:t>
      </w:r>
      <w:r>
        <w:t>nol : max 750 µg/kg</w:t>
      </w:r>
    </w:p>
    <w:p w14:paraId="5F9ADC2C" w14:textId="683EFE7E" w:rsidR="00624B62" w:rsidRDefault="00624B62" w:rsidP="00624B62">
      <w:pPr>
        <w:pStyle w:val="Paragraphedeliste"/>
        <w:numPr>
          <w:ilvl w:val="0"/>
          <w:numId w:val="3"/>
        </w:numPr>
      </w:pPr>
      <w:r>
        <w:t>Aflatoxine B1 : max 2 µg/kg</w:t>
      </w:r>
    </w:p>
    <w:p w14:paraId="0C9045DC" w14:textId="534FB5EE" w:rsidR="00624B62" w:rsidRDefault="00624B62" w:rsidP="00624B62">
      <w:pPr>
        <w:pStyle w:val="Paragraphedeliste"/>
        <w:numPr>
          <w:ilvl w:val="0"/>
          <w:numId w:val="3"/>
        </w:numPr>
      </w:pPr>
      <w:r>
        <w:t>Aflatoxine (somme de B1, B2, G1 et G2) : max 4 µg/kg</w:t>
      </w:r>
    </w:p>
    <w:p w14:paraId="006BDFC6" w14:textId="58ACACCA" w:rsidR="00624B62" w:rsidRDefault="00624B62" w:rsidP="00624B62">
      <w:pPr>
        <w:pStyle w:val="Paragraphedeliste"/>
        <w:numPr>
          <w:ilvl w:val="0"/>
          <w:numId w:val="3"/>
        </w:numPr>
      </w:pPr>
      <w:r>
        <w:t>Zéaralénone : max 75 µg/kg</w:t>
      </w:r>
    </w:p>
    <w:p w14:paraId="4DF17680" w14:textId="5619B9A4" w:rsidR="00624B62" w:rsidRDefault="00624B62" w:rsidP="00624B62">
      <w:pPr>
        <w:pStyle w:val="Paragraphedeliste"/>
        <w:numPr>
          <w:ilvl w:val="0"/>
          <w:numId w:val="3"/>
        </w:numPr>
      </w:pPr>
      <w:r>
        <w:t>Ochratoxine A : max 3 µg/kg</w:t>
      </w:r>
    </w:p>
    <w:p w14:paraId="26769FDA" w14:textId="7FD24646" w:rsidR="00624B62" w:rsidRDefault="00624B62" w:rsidP="00624B62">
      <w:pPr>
        <w:pStyle w:val="Paragraphedeliste"/>
        <w:numPr>
          <w:ilvl w:val="0"/>
          <w:numId w:val="1"/>
        </w:numPr>
      </w:pPr>
      <w:r>
        <w:t>Métaux lourds : conforme à la norme UE 1881/2006</w:t>
      </w:r>
    </w:p>
    <w:p w14:paraId="442A8A5A" w14:textId="05670DF3" w:rsidR="00624B62" w:rsidRDefault="00624B62" w:rsidP="00624B62">
      <w:pPr>
        <w:pStyle w:val="Paragraphedeliste"/>
        <w:numPr>
          <w:ilvl w:val="0"/>
          <w:numId w:val="1"/>
        </w:numPr>
      </w:pPr>
      <w:r>
        <w:t>Pesticides : conforme à la norme UE 396/2005</w:t>
      </w:r>
    </w:p>
    <w:p w14:paraId="700B7B59" w14:textId="6A90FF0E" w:rsidR="00624B62" w:rsidRPr="004C7CED" w:rsidRDefault="00624B62" w:rsidP="00624B62">
      <w:pPr>
        <w:rPr>
          <w:b/>
          <w:bCs/>
          <w:i/>
          <w:iCs/>
          <w:sz w:val="24"/>
          <w:szCs w:val="24"/>
        </w:rPr>
      </w:pPr>
      <w:r w:rsidRPr="004C7CED">
        <w:rPr>
          <w:b/>
          <w:bCs/>
          <w:i/>
          <w:iCs/>
          <w:sz w:val="24"/>
          <w:szCs w:val="24"/>
        </w:rPr>
        <w:t>Aspect microbiologique :</w:t>
      </w:r>
    </w:p>
    <w:p w14:paraId="21ADEAE0" w14:textId="557BEAFA" w:rsidR="00624B62" w:rsidRDefault="00624B62" w:rsidP="00624B62">
      <w:pPr>
        <w:pStyle w:val="Paragraphedeliste"/>
        <w:numPr>
          <w:ilvl w:val="0"/>
          <w:numId w:val="1"/>
        </w:numPr>
      </w:pPr>
      <w:r>
        <w:t>Numération totale sur plaque : max 10</w:t>
      </w:r>
      <w:r w:rsidRPr="00624B62">
        <w:rPr>
          <w:vertAlign w:val="superscript"/>
        </w:rPr>
        <w:t>6</w:t>
      </w:r>
      <w:r>
        <w:t xml:space="preserve"> UFC/g</w:t>
      </w:r>
    </w:p>
    <w:p w14:paraId="1277B67B" w14:textId="4B400EBA" w:rsidR="00624B62" w:rsidRDefault="00624B62" w:rsidP="00624B62">
      <w:pPr>
        <w:pStyle w:val="Paragraphedeliste"/>
        <w:numPr>
          <w:ilvl w:val="0"/>
          <w:numId w:val="1"/>
        </w:numPr>
      </w:pPr>
      <w:r>
        <w:t>Levures et moisissures : &lt; 10</w:t>
      </w:r>
      <w:r w:rsidRPr="00624B62">
        <w:rPr>
          <w:vertAlign w:val="superscript"/>
        </w:rPr>
        <w:t>4</w:t>
      </w:r>
      <w:r>
        <w:t xml:space="preserve"> UFC/g</w:t>
      </w:r>
    </w:p>
    <w:p w14:paraId="548631C2" w14:textId="3417BA35" w:rsidR="00624B62" w:rsidRDefault="00624B62" w:rsidP="00624B62">
      <w:pPr>
        <w:pStyle w:val="Paragraphedeliste"/>
        <w:numPr>
          <w:ilvl w:val="0"/>
          <w:numId w:val="1"/>
        </w:numPr>
      </w:pPr>
      <w:r>
        <w:lastRenderedPageBreak/>
        <w:t>Coliformes : max 10</w:t>
      </w:r>
      <w:r w:rsidRPr="00624B62">
        <w:rPr>
          <w:vertAlign w:val="superscript"/>
        </w:rPr>
        <w:t>4</w:t>
      </w:r>
      <w:r>
        <w:t xml:space="preserve"> UFC/g</w:t>
      </w:r>
    </w:p>
    <w:p w14:paraId="388DD513" w14:textId="592BD2C9" w:rsidR="00624B62" w:rsidRDefault="00624B62" w:rsidP="00624B62">
      <w:pPr>
        <w:pStyle w:val="Paragraphedeliste"/>
        <w:numPr>
          <w:ilvl w:val="0"/>
          <w:numId w:val="1"/>
        </w:numPr>
      </w:pPr>
      <w:r>
        <w:t>Salmonelle : absent dans 25g</w:t>
      </w:r>
    </w:p>
    <w:p w14:paraId="1F7836A9" w14:textId="7597BC9D" w:rsidR="00624B62" w:rsidRDefault="00624B62" w:rsidP="00624B62">
      <w:pPr>
        <w:pStyle w:val="Paragraphedeliste"/>
        <w:numPr>
          <w:ilvl w:val="0"/>
          <w:numId w:val="1"/>
        </w:numPr>
      </w:pPr>
      <w:r>
        <w:t>E. coli : absent dans 10g</w:t>
      </w:r>
    </w:p>
    <w:p w14:paraId="0E522DF3" w14:textId="06A5F221" w:rsidR="00331CE9" w:rsidRPr="00331CE9" w:rsidRDefault="00331CE9" w:rsidP="00331CE9">
      <w:pPr>
        <w:rPr>
          <w:b/>
          <w:bCs/>
          <w:i/>
          <w:iCs/>
          <w:sz w:val="24"/>
          <w:szCs w:val="24"/>
        </w:rPr>
      </w:pPr>
      <w:r w:rsidRPr="00331CE9">
        <w:rPr>
          <w:b/>
          <w:bCs/>
          <w:i/>
          <w:iCs/>
          <w:sz w:val="24"/>
          <w:szCs w:val="24"/>
        </w:rPr>
        <w:t>OGM :</w:t>
      </w:r>
    </w:p>
    <w:p w14:paraId="59313772" w14:textId="0D966026" w:rsidR="00331CE9" w:rsidRDefault="00331CE9" w:rsidP="00331CE9">
      <w:r>
        <w:t>Toutes les matières premières et tous les additifs que nous achetons sont déclarés sans OGM par les fournisseurs.</w:t>
      </w:r>
    </w:p>
    <w:p w14:paraId="7A56FC9A" w14:textId="07A7B0B9" w:rsidR="00331CE9" w:rsidRDefault="00331CE9" w:rsidP="00331CE9">
      <w:r>
        <w:t>Conformément aux règlements CE 1829/2003/CE et 1830/2003/CE, aucun étiquetage OGM supplémentaire n’est donc requis.</w:t>
      </w:r>
    </w:p>
    <w:p w14:paraId="16890D7E" w14:textId="2F5DA300" w:rsidR="00331CE9" w:rsidRPr="00331CE9" w:rsidRDefault="00331CE9" w:rsidP="00331CE9">
      <w:pPr>
        <w:rPr>
          <w:b/>
          <w:bCs/>
          <w:i/>
          <w:iCs/>
          <w:sz w:val="24"/>
          <w:szCs w:val="24"/>
        </w:rPr>
      </w:pPr>
      <w:r w:rsidRPr="00331CE9">
        <w:rPr>
          <w:b/>
          <w:bCs/>
          <w:i/>
          <w:iCs/>
          <w:sz w:val="24"/>
          <w:szCs w:val="24"/>
        </w:rPr>
        <w:t>Rayonnement ionisant :</w:t>
      </w:r>
    </w:p>
    <w:p w14:paraId="44A7E843" w14:textId="6F77D546" w:rsidR="00331CE9" w:rsidRDefault="00331CE9" w:rsidP="00331CE9">
      <w:r>
        <w:t>Aucune matière première, ni additif ne sont traités aux rayonnements ionisants. Nous faisons cette déclaration sur la base des informations dont nous disposons de auprès de nos fournisseurs.</w:t>
      </w:r>
    </w:p>
    <w:p w14:paraId="57E05B2E" w14:textId="4F2045A9" w:rsidR="00331CE9" w:rsidRPr="00331CE9" w:rsidRDefault="00331CE9" w:rsidP="00331CE9">
      <w:pPr>
        <w:rPr>
          <w:b/>
          <w:bCs/>
          <w:i/>
          <w:iCs/>
          <w:sz w:val="24"/>
          <w:szCs w:val="24"/>
        </w:rPr>
      </w:pPr>
      <w:r w:rsidRPr="00331CE9">
        <w:rPr>
          <w:b/>
          <w:bCs/>
          <w:i/>
          <w:iCs/>
          <w:sz w:val="24"/>
          <w:szCs w:val="24"/>
        </w:rPr>
        <w:t>Nanomatériaux :</w:t>
      </w:r>
    </w:p>
    <w:p w14:paraId="0EFAEBB7" w14:textId="4FC01707" w:rsidR="00331CE9" w:rsidRDefault="00331CE9" w:rsidP="00331CE9">
      <w:r>
        <w:t>Nous déclarons par la présente que nos produits ne sont pas fabriqués à partie de nanomatériaux et qu’ils ne contiennent pas non plus de nanomatériaux comme ingrédient. Nous faisons également cette déclaration sur base des informations reçues par nos fournisseurs.</w:t>
      </w:r>
    </w:p>
    <w:p w14:paraId="15D72CC3" w14:textId="50DCF11F" w:rsidR="00331CE9" w:rsidRPr="00331CE9" w:rsidRDefault="00331CE9" w:rsidP="00331CE9">
      <w:pPr>
        <w:rPr>
          <w:b/>
          <w:bCs/>
          <w:i/>
          <w:iCs/>
          <w:sz w:val="24"/>
          <w:szCs w:val="24"/>
        </w:rPr>
      </w:pPr>
      <w:r w:rsidRPr="00331CE9">
        <w:rPr>
          <w:b/>
          <w:bCs/>
          <w:i/>
          <w:iCs/>
          <w:sz w:val="24"/>
          <w:szCs w:val="24"/>
        </w:rPr>
        <w:t>Emballage :</w:t>
      </w:r>
    </w:p>
    <w:p w14:paraId="72F41B64" w14:textId="2ACB2839" w:rsidR="00331CE9" w:rsidRDefault="00331CE9" w:rsidP="00331CE9">
      <w:r>
        <w:t xml:space="preserve">Nos sacs de 2, 5 et 25 kg </w:t>
      </w:r>
      <w:r w:rsidR="0068414E">
        <w:t xml:space="preserve">sont en papier à usage unique approprié au contact alimentaire. Notre fournisseur répond à la certification ISO 9001 :2015 </w:t>
      </w:r>
      <w:r w:rsidR="009B27C2">
        <w:t>corres</w:t>
      </w:r>
      <w:r w:rsidR="0068414E">
        <w:t>pondant aux normes EU 1935/2004 et EU 2023/2006.</w:t>
      </w:r>
    </w:p>
    <w:p w14:paraId="682A81F0" w14:textId="381BA3CF" w:rsidR="00C306E2" w:rsidRPr="00C306E2" w:rsidRDefault="0068414E" w:rsidP="00C306E2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Stockage et durée de conservation :</w:t>
      </w:r>
    </w:p>
    <w:p w14:paraId="730C4088" w14:textId="77FB6076" w:rsidR="00C306E2" w:rsidRDefault="0068414E" w:rsidP="0068414E">
      <w:pPr>
        <w:pStyle w:val="Paragraphedeliste"/>
        <w:numPr>
          <w:ilvl w:val="0"/>
          <w:numId w:val="1"/>
        </w:numPr>
      </w:pPr>
      <w:r>
        <w:t>Stockage : c</w:t>
      </w:r>
      <w:r w:rsidR="00C306E2">
        <w:t>onservées au sec et au frais, les farines peuvent être consommées jusqu’à 30 jours après la date reprise sur l’étiquette.</w:t>
      </w:r>
    </w:p>
    <w:p w14:paraId="6DDA16F7" w14:textId="62CAB14A" w:rsidR="0068414E" w:rsidRDefault="0068414E" w:rsidP="0068414E">
      <w:pPr>
        <w:pStyle w:val="Paragraphedeliste"/>
        <w:numPr>
          <w:ilvl w:val="0"/>
          <w:numId w:val="1"/>
        </w:numPr>
      </w:pPr>
      <w:r>
        <w:t>Durée de conservation : nos farines peuvent être conservées 6 mois après la date de fabrication (voir étiquette sur l’emballage).</w:t>
      </w:r>
    </w:p>
    <w:p w14:paraId="1605F325" w14:textId="59D57CB1" w:rsidR="00C306E2" w:rsidRPr="00C306E2" w:rsidRDefault="00C306E2" w:rsidP="00C306E2">
      <w:pPr>
        <w:rPr>
          <w:b/>
          <w:bCs/>
          <w:i/>
          <w:iCs/>
          <w:sz w:val="24"/>
          <w:szCs w:val="24"/>
        </w:rPr>
      </w:pPr>
      <w:r w:rsidRPr="00C306E2">
        <w:rPr>
          <w:b/>
          <w:bCs/>
          <w:i/>
          <w:iCs/>
          <w:sz w:val="24"/>
          <w:szCs w:val="24"/>
        </w:rPr>
        <w:t>Système de traçabilité :</w:t>
      </w:r>
    </w:p>
    <w:p w14:paraId="7D316B90" w14:textId="40B9517F" w:rsidR="00C306E2" w:rsidRDefault="00C306E2" w:rsidP="00C306E2">
      <w:r>
        <w:t>Notre code de traçabilité est la DDM reprise sur l’étiquette</w:t>
      </w:r>
      <w:r w:rsidR="0068414E">
        <w:t xml:space="preserve"> et sur le bon de livraison.</w:t>
      </w:r>
    </w:p>
    <w:p w14:paraId="7A9B12A5" w14:textId="24630839" w:rsidR="00C306E2" w:rsidRPr="00C306E2" w:rsidRDefault="00C306E2" w:rsidP="00C306E2">
      <w:pPr>
        <w:rPr>
          <w:b/>
          <w:bCs/>
          <w:i/>
          <w:iCs/>
          <w:sz w:val="24"/>
          <w:szCs w:val="24"/>
        </w:rPr>
      </w:pPr>
      <w:r w:rsidRPr="00C306E2">
        <w:rPr>
          <w:b/>
          <w:bCs/>
          <w:i/>
          <w:iCs/>
          <w:sz w:val="24"/>
          <w:szCs w:val="24"/>
        </w:rPr>
        <w:t>Contrôle biologique :</w:t>
      </w:r>
    </w:p>
    <w:p w14:paraId="41B3D335" w14:textId="73FFB7C8" w:rsidR="00C306E2" w:rsidRDefault="00C306E2" w:rsidP="00C306E2">
      <w:r>
        <w:t>Notre certificateur biologique est Certisys.</w:t>
      </w:r>
    </w:p>
    <w:p w14:paraId="42A0C37A" w14:textId="19509907" w:rsidR="00C306E2" w:rsidRPr="00C306E2" w:rsidRDefault="00C306E2" w:rsidP="00C306E2">
      <w:pPr>
        <w:rPr>
          <w:b/>
          <w:bCs/>
          <w:i/>
          <w:iCs/>
          <w:sz w:val="24"/>
          <w:szCs w:val="24"/>
        </w:rPr>
      </w:pPr>
      <w:r w:rsidRPr="00C306E2">
        <w:rPr>
          <w:b/>
          <w:bCs/>
          <w:i/>
          <w:iCs/>
          <w:sz w:val="24"/>
          <w:szCs w:val="24"/>
        </w:rPr>
        <w:t>Autre certification :</w:t>
      </w:r>
    </w:p>
    <w:p w14:paraId="064755C4" w14:textId="3EF049AF" w:rsidR="00C306E2" w:rsidRDefault="00C306E2" w:rsidP="00C306E2">
      <w:r>
        <w:t>HACCP</w:t>
      </w:r>
    </w:p>
    <w:sectPr w:rsidR="00C306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8925F0"/>
    <w:multiLevelType w:val="hybridMultilevel"/>
    <w:tmpl w:val="4498DB72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342C14"/>
    <w:multiLevelType w:val="hybridMultilevel"/>
    <w:tmpl w:val="7DACCA4E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6D7013B"/>
    <w:multiLevelType w:val="hybridMultilevel"/>
    <w:tmpl w:val="1BCA9BE2"/>
    <w:lvl w:ilvl="0" w:tplc="A89AC66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202277">
    <w:abstractNumId w:val="2"/>
  </w:num>
  <w:num w:numId="2" w16cid:durableId="638462785">
    <w:abstractNumId w:val="0"/>
  </w:num>
  <w:num w:numId="3" w16cid:durableId="2023049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2A"/>
    <w:rsid w:val="00256909"/>
    <w:rsid w:val="00331CE9"/>
    <w:rsid w:val="004B1CFC"/>
    <w:rsid w:val="004C7CED"/>
    <w:rsid w:val="00624B62"/>
    <w:rsid w:val="0068414E"/>
    <w:rsid w:val="007662EC"/>
    <w:rsid w:val="009B27C2"/>
    <w:rsid w:val="00C1790B"/>
    <w:rsid w:val="00C306E2"/>
    <w:rsid w:val="00F31C32"/>
    <w:rsid w:val="00F3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515E8"/>
  <w15:chartTrackingRefBased/>
  <w15:docId w15:val="{AB815502-F9C2-487A-AE53-81BA81E2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2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2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2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2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2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2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2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2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2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2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2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2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252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252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25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25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25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25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2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2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2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2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25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25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252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252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25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L'escaille [www.escaille.com]</dc:creator>
  <cp:keywords/>
  <dc:description/>
  <cp:lastModifiedBy>L'escaille [www.escaille.com]</cp:lastModifiedBy>
  <cp:revision>3</cp:revision>
  <dcterms:created xsi:type="dcterms:W3CDTF">2024-05-15T14:46:00Z</dcterms:created>
  <dcterms:modified xsi:type="dcterms:W3CDTF">2024-05-16T07:23:00Z</dcterms:modified>
</cp:coreProperties>
</file>